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F4D78" w:themeColor="accent1" w:themeShade="7F"/>
  <w:body>
    <w:p w:rsidR="00350C71" w:rsidRPr="0020641D" w:rsidRDefault="00E1247B" w:rsidP="00350C71">
      <w:pPr>
        <w:spacing w:after="0" w:line="240" w:lineRule="auto"/>
        <w:ind w:left="284" w:right="215"/>
        <w:rPr>
          <w:rFonts w:ascii="Times" w:hAnsi="Times"/>
          <w:color w:val="EEECE1"/>
          <w:sz w:val="32"/>
          <w:szCs w:val="32"/>
        </w:rPr>
      </w:pPr>
      <w:r>
        <w:rPr>
          <w:rFonts w:ascii="Times" w:hAnsi="Times"/>
          <w:b/>
          <w:color w:val="EEECE1"/>
          <w:sz w:val="32"/>
          <w:szCs w:val="32"/>
        </w:rPr>
        <w:t xml:space="preserve">    </w:t>
      </w:r>
      <w:r w:rsidR="00350C71">
        <w:rPr>
          <w:rFonts w:ascii="Times" w:hAnsi="Times"/>
          <w:b/>
          <w:color w:val="EEECE1"/>
          <w:sz w:val="32"/>
          <w:szCs w:val="32"/>
        </w:rPr>
        <w:t xml:space="preserve">   </w:t>
      </w:r>
      <w:r w:rsidRPr="00B85D52">
        <w:rPr>
          <w:rFonts w:ascii="Monotype Corsiva" w:hAnsi="Monotype Corsiva"/>
          <w:b/>
          <w:noProof/>
          <w:lang w:eastAsia="it-IT"/>
        </w:rPr>
        <w:drawing>
          <wp:inline distT="0" distB="0" distL="0" distR="0" wp14:anchorId="4AB2F119" wp14:editId="4DD831FC">
            <wp:extent cx="2924175" cy="1371600"/>
            <wp:effectExtent l="57150" t="57150" r="66675" b="571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37160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5196F"/>
                      </a:solidFill>
                      <a:prstDash val="solid"/>
                      <a:miter lim="800000"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  <w:r w:rsidR="00350C71">
        <w:rPr>
          <w:rFonts w:ascii="Times" w:hAnsi="Times"/>
          <w:b/>
          <w:color w:val="EEECE1"/>
          <w:sz w:val="32"/>
          <w:szCs w:val="32"/>
        </w:rPr>
        <w:t xml:space="preserve"> </w:t>
      </w:r>
      <w:r w:rsidR="00350C71" w:rsidRPr="00B85D52">
        <w:rPr>
          <w:rFonts w:ascii="Times" w:hAnsi="Times"/>
          <w:b/>
          <w:color w:val="EEECE1"/>
          <w:sz w:val="32"/>
          <w:szCs w:val="32"/>
        </w:rPr>
        <w:t xml:space="preserve">     </w:t>
      </w:r>
      <w:r w:rsidR="00350C71">
        <w:rPr>
          <w:rFonts w:ascii="Times" w:hAnsi="Times"/>
          <w:b/>
          <w:color w:val="EEECE1"/>
          <w:sz w:val="32"/>
          <w:szCs w:val="32"/>
        </w:rPr>
        <w:t xml:space="preserve">    </w:t>
      </w:r>
      <w:r w:rsidR="00350C71" w:rsidRPr="00B85D52">
        <w:rPr>
          <w:rFonts w:ascii="Times" w:hAnsi="Times"/>
          <w:b/>
          <w:color w:val="EEECE1"/>
          <w:sz w:val="32"/>
          <w:szCs w:val="32"/>
        </w:rPr>
        <w:t xml:space="preserve">  </w:t>
      </w:r>
      <w:r w:rsidRPr="00B85D52">
        <w:rPr>
          <w:rFonts w:ascii="Times" w:hAnsi="Times"/>
          <w:noProof/>
          <w:color w:val="FFC000"/>
          <w:sz w:val="40"/>
          <w:szCs w:val="40"/>
          <w:lang w:eastAsia="it-IT"/>
        </w:rPr>
        <w:drawing>
          <wp:inline distT="0" distB="0" distL="0" distR="0" wp14:anchorId="16417399" wp14:editId="67FC7219">
            <wp:extent cx="2762250" cy="1356360"/>
            <wp:effectExtent l="57150" t="57150" r="57150" b="533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563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5196F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</w:p>
    <w:p w:rsidR="00350C71" w:rsidRPr="00B85D52" w:rsidRDefault="00350C71" w:rsidP="00350C71">
      <w:pPr>
        <w:rPr>
          <w:rFonts w:ascii="Times New Roman" w:hAnsi="Times New Roman"/>
          <w:i/>
          <w:color w:val="FFD966" w:themeColor="accent4" w:themeTint="99"/>
          <w:sz w:val="20"/>
          <w:szCs w:val="20"/>
        </w:rPr>
      </w:pPr>
      <w:r w:rsidRPr="00B85D52">
        <w:rPr>
          <w:rFonts w:ascii="Monotype Corsiva" w:hAnsi="Monotype Corsiva"/>
          <w:color w:val="FFD966" w:themeColor="accent4" w:themeTint="99"/>
          <w:sz w:val="24"/>
          <w:szCs w:val="24"/>
        </w:rPr>
        <w:t xml:space="preserve">     </w:t>
      </w:r>
      <w:r w:rsidR="00E1247B">
        <w:rPr>
          <w:rFonts w:ascii="Monotype Corsiva" w:hAnsi="Monotype Corsiva"/>
          <w:color w:val="FFD966" w:themeColor="accent4" w:themeTint="99"/>
          <w:sz w:val="24"/>
          <w:szCs w:val="24"/>
        </w:rPr>
        <w:t xml:space="preserve">                              C</w:t>
      </w:r>
      <w:r w:rsidRPr="00B85D52">
        <w:rPr>
          <w:rFonts w:ascii="Times New Roman" w:hAnsi="Times New Roman"/>
          <w:i/>
          <w:color w:val="FFD966" w:themeColor="accent4" w:themeTint="99"/>
          <w:sz w:val="20"/>
          <w:szCs w:val="20"/>
        </w:rPr>
        <w:t>amera Civile del Foro di Vercelli</w:t>
      </w:r>
    </w:p>
    <w:p w:rsidR="00FD1912" w:rsidRDefault="00FD1912" w:rsidP="00E1247B">
      <w:pPr>
        <w:spacing w:after="0" w:line="240" w:lineRule="auto"/>
        <w:jc w:val="center"/>
        <w:rPr>
          <w:rFonts w:ascii="Times" w:hAnsi="Times"/>
          <w:color w:val="FFC000"/>
          <w:sz w:val="24"/>
          <w:szCs w:val="24"/>
        </w:rPr>
      </w:pPr>
    </w:p>
    <w:p w:rsidR="00350C71" w:rsidRPr="00E1247B" w:rsidRDefault="00350C71" w:rsidP="00E1247B">
      <w:pPr>
        <w:spacing w:after="0" w:line="240" w:lineRule="auto"/>
        <w:jc w:val="center"/>
        <w:rPr>
          <w:rFonts w:ascii="Times New Roman" w:hAnsi="Times New Roman"/>
          <w:b/>
          <w:color w:val="FFD966" w:themeColor="accent4" w:themeTint="99"/>
          <w:sz w:val="40"/>
          <w:szCs w:val="40"/>
        </w:rPr>
      </w:pPr>
      <w:r>
        <w:rPr>
          <w:rFonts w:ascii="Times" w:hAnsi="Times"/>
          <w:color w:val="FFC000"/>
          <w:sz w:val="24"/>
          <w:szCs w:val="24"/>
        </w:rPr>
        <w:t xml:space="preserve">                       </w:t>
      </w:r>
      <w:r>
        <w:rPr>
          <w:rFonts w:ascii="Times" w:hAnsi="Times"/>
          <w:noProof/>
          <w:color w:val="FFC000"/>
          <w:sz w:val="40"/>
          <w:szCs w:val="40"/>
          <w:lang w:eastAsia="it-IT"/>
        </w:rPr>
        <w:t xml:space="preserve">         </w:t>
      </w:r>
      <w:r>
        <w:rPr>
          <w:rFonts w:ascii="Times" w:hAnsi="Times"/>
          <w:noProof/>
          <w:color w:val="EEECE1"/>
          <w:sz w:val="16"/>
          <w:szCs w:val="16"/>
          <w:lang w:eastAsia="it-IT"/>
        </w:rPr>
        <w:t xml:space="preserve">                        </w:t>
      </w:r>
    </w:p>
    <w:p w:rsidR="00350C71" w:rsidRPr="00FD1912" w:rsidRDefault="00E1247B" w:rsidP="00350C71">
      <w:pPr>
        <w:spacing w:after="0" w:line="240" w:lineRule="auto"/>
        <w:jc w:val="center"/>
        <w:rPr>
          <w:rFonts w:ascii="Times New Roman" w:hAnsi="Times New Roman"/>
          <w:b/>
          <w:color w:val="FFD966" w:themeColor="accent4" w:themeTint="99"/>
          <w:sz w:val="56"/>
          <w:szCs w:val="56"/>
        </w:rPr>
      </w:pPr>
      <w:r w:rsidRPr="00FD1912">
        <w:rPr>
          <w:rFonts w:ascii="Times New Roman" w:hAnsi="Times New Roman"/>
          <w:b/>
          <w:color w:val="FFD966" w:themeColor="accent4" w:themeTint="99"/>
          <w:sz w:val="56"/>
          <w:szCs w:val="56"/>
        </w:rPr>
        <w:t xml:space="preserve">Lunedì </w:t>
      </w:r>
      <w:r w:rsidR="00F428E8">
        <w:rPr>
          <w:rFonts w:ascii="Times New Roman" w:hAnsi="Times New Roman"/>
          <w:b/>
          <w:color w:val="FFD966" w:themeColor="accent4" w:themeTint="99"/>
          <w:sz w:val="56"/>
          <w:szCs w:val="56"/>
        </w:rPr>
        <w:t>15 dicembre</w:t>
      </w:r>
      <w:r w:rsidRPr="00FD1912">
        <w:rPr>
          <w:rFonts w:ascii="Times New Roman" w:hAnsi="Times New Roman"/>
          <w:b/>
          <w:color w:val="FFD966" w:themeColor="accent4" w:themeTint="99"/>
          <w:sz w:val="56"/>
          <w:szCs w:val="56"/>
        </w:rPr>
        <w:t xml:space="preserve"> 2014</w:t>
      </w:r>
    </w:p>
    <w:p w:rsidR="00E1247B" w:rsidRDefault="00FD1912" w:rsidP="00350C71">
      <w:pPr>
        <w:spacing w:after="0" w:line="240" w:lineRule="auto"/>
        <w:jc w:val="center"/>
        <w:rPr>
          <w:rFonts w:ascii="Times New Roman" w:hAnsi="Times New Roman"/>
          <w:color w:val="FFE599" w:themeColor="accent4" w:themeTint="66"/>
          <w:sz w:val="40"/>
          <w:szCs w:val="40"/>
        </w:rPr>
      </w:pPr>
      <w:proofErr w:type="gramStart"/>
      <w:r>
        <w:rPr>
          <w:rFonts w:ascii="Times New Roman" w:hAnsi="Times New Roman"/>
          <w:color w:val="FFE599" w:themeColor="accent4" w:themeTint="66"/>
          <w:sz w:val="40"/>
          <w:szCs w:val="40"/>
        </w:rPr>
        <w:t>a</w:t>
      </w:r>
      <w:r w:rsidRPr="00FD1912">
        <w:rPr>
          <w:rFonts w:ascii="Times New Roman" w:hAnsi="Times New Roman"/>
          <w:color w:val="FFE599" w:themeColor="accent4" w:themeTint="66"/>
          <w:sz w:val="40"/>
          <w:szCs w:val="40"/>
        </w:rPr>
        <w:t>lle</w:t>
      </w:r>
      <w:proofErr w:type="gramEnd"/>
      <w:r w:rsidRPr="00FD1912">
        <w:rPr>
          <w:rFonts w:ascii="Times New Roman" w:hAnsi="Times New Roman"/>
          <w:color w:val="FFE599" w:themeColor="accent4" w:themeTint="66"/>
          <w:sz w:val="40"/>
          <w:szCs w:val="40"/>
        </w:rPr>
        <w:t xml:space="preserve"> ore 1</w:t>
      </w:r>
      <w:r w:rsidR="00FE1688">
        <w:rPr>
          <w:rFonts w:ascii="Times New Roman" w:hAnsi="Times New Roman"/>
          <w:color w:val="FFE599" w:themeColor="accent4" w:themeTint="66"/>
          <w:sz w:val="40"/>
          <w:szCs w:val="40"/>
        </w:rPr>
        <w:t>6:3</w:t>
      </w:r>
      <w:r w:rsidRPr="00FD1912">
        <w:rPr>
          <w:rFonts w:ascii="Times New Roman" w:hAnsi="Times New Roman"/>
          <w:color w:val="FFE599" w:themeColor="accent4" w:themeTint="66"/>
          <w:sz w:val="40"/>
          <w:szCs w:val="40"/>
        </w:rPr>
        <w:t>0</w:t>
      </w:r>
    </w:p>
    <w:p w:rsidR="00FD1912" w:rsidRPr="00FD1912" w:rsidRDefault="00FD1912" w:rsidP="00350C71">
      <w:pPr>
        <w:spacing w:after="0" w:line="240" w:lineRule="auto"/>
        <w:jc w:val="center"/>
        <w:rPr>
          <w:rFonts w:ascii="Times New Roman" w:hAnsi="Times New Roman"/>
          <w:color w:val="FFE599" w:themeColor="accent4" w:themeTint="66"/>
          <w:sz w:val="40"/>
          <w:szCs w:val="40"/>
        </w:rPr>
      </w:pPr>
    </w:p>
    <w:p w:rsidR="00350C71" w:rsidRPr="00F428E8" w:rsidRDefault="00350C71" w:rsidP="00350C71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proofErr w:type="gramStart"/>
      <w:r w:rsidRPr="00F428E8">
        <w:rPr>
          <w:rFonts w:ascii="Times New Roman" w:hAnsi="Times New Roman"/>
          <w:color w:val="FFFFFF" w:themeColor="background1"/>
          <w:sz w:val="24"/>
          <w:szCs w:val="24"/>
        </w:rPr>
        <w:t>presso</w:t>
      </w:r>
      <w:proofErr w:type="gramEnd"/>
    </w:p>
    <w:p w:rsidR="00350C71" w:rsidRPr="00F428E8" w:rsidRDefault="00350C71" w:rsidP="00350C71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proofErr w:type="gramStart"/>
      <w:r w:rsidRPr="00F428E8">
        <w:rPr>
          <w:rFonts w:ascii="Times New Roman" w:hAnsi="Times New Roman"/>
          <w:color w:val="FFFFFF" w:themeColor="background1"/>
          <w:sz w:val="24"/>
          <w:szCs w:val="24"/>
        </w:rPr>
        <w:t>il</w:t>
      </w:r>
      <w:proofErr w:type="gramEnd"/>
      <w:r w:rsidRPr="00F428E8">
        <w:rPr>
          <w:rFonts w:ascii="Times New Roman" w:hAnsi="Times New Roman"/>
          <w:color w:val="FFFFFF" w:themeColor="background1"/>
          <w:sz w:val="24"/>
          <w:szCs w:val="24"/>
        </w:rPr>
        <w:t xml:space="preserve"> Seminario Arcivescovile </w:t>
      </w:r>
    </w:p>
    <w:p w:rsidR="00350C71" w:rsidRPr="00F428E8" w:rsidRDefault="00350C71" w:rsidP="00350C71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F428E8">
        <w:rPr>
          <w:rFonts w:ascii="Times New Roman" w:hAnsi="Times New Roman"/>
          <w:color w:val="FFFFFF" w:themeColor="background1"/>
          <w:sz w:val="24"/>
          <w:szCs w:val="24"/>
        </w:rPr>
        <w:t>Piazza S. Eusebio n. 10 – Vercelli</w:t>
      </w:r>
    </w:p>
    <w:p w:rsidR="00E1247B" w:rsidRPr="00F428E8" w:rsidRDefault="00F428E8" w:rsidP="00350C71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proofErr w:type="gramStart"/>
      <w:r w:rsidRPr="00F428E8">
        <w:rPr>
          <w:rFonts w:ascii="Times New Roman" w:hAnsi="Times New Roman"/>
          <w:color w:val="FFFFFF" w:themeColor="background1"/>
          <w:sz w:val="24"/>
          <w:szCs w:val="24"/>
        </w:rPr>
        <w:t>s</w:t>
      </w:r>
      <w:r w:rsidR="00E1247B" w:rsidRPr="00F428E8">
        <w:rPr>
          <w:rFonts w:ascii="Times New Roman" w:hAnsi="Times New Roman"/>
          <w:color w:val="FFFFFF" w:themeColor="background1"/>
          <w:sz w:val="24"/>
          <w:szCs w:val="24"/>
        </w:rPr>
        <w:t>i</w:t>
      </w:r>
      <w:proofErr w:type="gramEnd"/>
      <w:r w:rsidR="00E1247B" w:rsidRPr="00F428E8">
        <w:rPr>
          <w:rFonts w:ascii="Times New Roman" w:hAnsi="Times New Roman"/>
          <w:color w:val="FFFFFF" w:themeColor="background1"/>
          <w:sz w:val="24"/>
          <w:szCs w:val="24"/>
        </w:rPr>
        <w:t xml:space="preserve"> terrà l’incontro formativo </w:t>
      </w:r>
    </w:p>
    <w:p w:rsidR="00350C71" w:rsidRPr="00F428E8" w:rsidRDefault="00E1247B" w:rsidP="00350C71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proofErr w:type="gramStart"/>
      <w:r w:rsidRPr="00F428E8">
        <w:rPr>
          <w:rFonts w:ascii="Times New Roman" w:hAnsi="Times New Roman"/>
          <w:color w:val="FFFFFF" w:themeColor="background1"/>
          <w:sz w:val="24"/>
          <w:szCs w:val="24"/>
        </w:rPr>
        <w:t>accreditato</w:t>
      </w:r>
      <w:proofErr w:type="gramEnd"/>
      <w:r w:rsidRPr="00F428E8">
        <w:rPr>
          <w:rFonts w:ascii="Times New Roman" w:hAnsi="Times New Roman"/>
          <w:color w:val="FFFFFF" w:themeColor="background1"/>
          <w:sz w:val="24"/>
          <w:szCs w:val="24"/>
        </w:rPr>
        <w:t xml:space="preserve"> dal Consiglio dell’Ordine degli Avvocati di Vercelli</w:t>
      </w:r>
    </w:p>
    <w:p w:rsidR="00E1247B" w:rsidRPr="00F428E8" w:rsidRDefault="00E1247B" w:rsidP="00350C71">
      <w:pPr>
        <w:spacing w:after="0" w:line="240" w:lineRule="auto"/>
        <w:jc w:val="center"/>
        <w:rPr>
          <w:rFonts w:ascii="Times New Roman" w:hAnsi="Times New Roman"/>
          <w:color w:val="FFE599" w:themeColor="accent4" w:themeTint="66"/>
          <w:sz w:val="24"/>
          <w:szCs w:val="24"/>
        </w:rPr>
      </w:pPr>
    </w:p>
    <w:p w:rsidR="00E1247B" w:rsidRDefault="00E1247B" w:rsidP="00350C71">
      <w:pPr>
        <w:spacing w:after="0" w:line="240" w:lineRule="auto"/>
        <w:jc w:val="center"/>
        <w:rPr>
          <w:rFonts w:ascii="Times New Roman" w:hAnsi="Times New Roman"/>
          <w:color w:val="FFE599" w:themeColor="accent4" w:themeTint="66"/>
          <w:sz w:val="24"/>
          <w:szCs w:val="24"/>
        </w:rPr>
      </w:pPr>
    </w:p>
    <w:p w:rsidR="00F428E8" w:rsidRPr="00F428E8" w:rsidRDefault="00F428E8" w:rsidP="00F428E8">
      <w:pPr>
        <w:spacing w:after="0" w:line="240" w:lineRule="auto"/>
        <w:jc w:val="center"/>
        <w:rPr>
          <w:rFonts w:ascii="Times New Roman" w:hAnsi="Times New Roman"/>
          <w:color w:val="FFE599" w:themeColor="accent4" w:themeTint="66"/>
          <w:sz w:val="24"/>
          <w:szCs w:val="24"/>
        </w:rPr>
      </w:pPr>
    </w:p>
    <w:p w:rsidR="00F428E8" w:rsidRPr="00F428E8" w:rsidRDefault="00F428E8" w:rsidP="00F428E8">
      <w:pPr>
        <w:spacing w:after="0" w:line="240" w:lineRule="auto"/>
        <w:jc w:val="center"/>
        <w:rPr>
          <w:rFonts w:ascii="Times New Roman" w:hAnsi="Times New Roman"/>
          <w:b/>
          <w:i/>
          <w:color w:val="FFD966" w:themeColor="accent4" w:themeTint="99"/>
          <w:sz w:val="60"/>
          <w:szCs w:val="60"/>
        </w:rPr>
      </w:pPr>
      <w:r w:rsidRPr="00F428E8">
        <w:rPr>
          <w:rFonts w:ascii="Times New Roman" w:hAnsi="Times New Roman"/>
          <w:b/>
          <w:i/>
          <w:color w:val="FFD966" w:themeColor="accent4" w:themeTint="99"/>
          <w:sz w:val="60"/>
          <w:szCs w:val="60"/>
        </w:rPr>
        <w:t>Legge n. 3/2012:</w:t>
      </w:r>
    </w:p>
    <w:p w:rsidR="00F428E8" w:rsidRPr="00F428E8" w:rsidRDefault="00F428E8" w:rsidP="00F428E8">
      <w:pPr>
        <w:spacing w:after="0" w:line="240" w:lineRule="auto"/>
        <w:jc w:val="center"/>
        <w:rPr>
          <w:rFonts w:ascii="Times New Roman" w:hAnsi="Times New Roman"/>
          <w:b/>
          <w:i/>
          <w:color w:val="FFD966" w:themeColor="accent4" w:themeTint="99"/>
          <w:sz w:val="60"/>
          <w:szCs w:val="60"/>
        </w:rPr>
      </w:pPr>
      <w:proofErr w:type="spellStart"/>
      <w:proofErr w:type="gramStart"/>
      <w:r w:rsidRPr="00F428E8">
        <w:rPr>
          <w:rFonts w:ascii="Times New Roman" w:hAnsi="Times New Roman"/>
          <w:b/>
          <w:i/>
          <w:color w:val="FFD966" w:themeColor="accent4" w:themeTint="99"/>
          <w:sz w:val="60"/>
          <w:szCs w:val="60"/>
        </w:rPr>
        <w:t>sovraindebitamento</w:t>
      </w:r>
      <w:proofErr w:type="spellEnd"/>
      <w:proofErr w:type="gramEnd"/>
      <w:r w:rsidRPr="00F428E8">
        <w:rPr>
          <w:rFonts w:ascii="Times New Roman" w:hAnsi="Times New Roman"/>
          <w:b/>
          <w:i/>
          <w:color w:val="FFD966" w:themeColor="accent4" w:themeTint="99"/>
          <w:sz w:val="60"/>
          <w:szCs w:val="60"/>
        </w:rPr>
        <w:t xml:space="preserve">, </w:t>
      </w:r>
      <w:proofErr w:type="spellStart"/>
      <w:r w:rsidRPr="00F428E8">
        <w:rPr>
          <w:rFonts w:ascii="Times New Roman" w:hAnsi="Times New Roman"/>
          <w:b/>
          <w:i/>
          <w:color w:val="FFD966" w:themeColor="accent4" w:themeTint="99"/>
          <w:sz w:val="60"/>
          <w:szCs w:val="60"/>
        </w:rPr>
        <w:t>sovraindebitati</w:t>
      </w:r>
      <w:proofErr w:type="spellEnd"/>
      <w:r w:rsidRPr="00F428E8">
        <w:rPr>
          <w:rFonts w:ascii="Times New Roman" w:hAnsi="Times New Roman"/>
          <w:b/>
          <w:i/>
          <w:color w:val="FFD966" w:themeColor="accent4" w:themeTint="99"/>
          <w:sz w:val="60"/>
          <w:szCs w:val="60"/>
        </w:rPr>
        <w:t>,</w:t>
      </w:r>
    </w:p>
    <w:p w:rsidR="00F428E8" w:rsidRPr="00F428E8" w:rsidRDefault="00F428E8" w:rsidP="00F428E8">
      <w:pPr>
        <w:spacing w:after="0" w:line="240" w:lineRule="auto"/>
        <w:jc w:val="center"/>
        <w:rPr>
          <w:rFonts w:ascii="Times New Roman" w:hAnsi="Times New Roman"/>
          <w:b/>
          <w:i/>
          <w:color w:val="FFD966" w:themeColor="accent4" w:themeTint="99"/>
          <w:sz w:val="60"/>
          <w:szCs w:val="60"/>
        </w:rPr>
      </w:pPr>
      <w:proofErr w:type="spellStart"/>
      <w:proofErr w:type="gramStart"/>
      <w:r w:rsidRPr="00F428E8">
        <w:rPr>
          <w:rFonts w:ascii="Times New Roman" w:hAnsi="Times New Roman"/>
          <w:b/>
          <w:i/>
          <w:color w:val="FFD966" w:themeColor="accent4" w:themeTint="99"/>
          <w:sz w:val="60"/>
          <w:szCs w:val="60"/>
        </w:rPr>
        <w:t>meritevolezza</w:t>
      </w:r>
      <w:proofErr w:type="spellEnd"/>
      <w:proofErr w:type="gramEnd"/>
      <w:r w:rsidRPr="00F428E8">
        <w:rPr>
          <w:rFonts w:ascii="Times New Roman" w:hAnsi="Times New Roman"/>
          <w:b/>
          <w:i/>
          <w:color w:val="FFD966" w:themeColor="accent4" w:themeTint="99"/>
          <w:sz w:val="60"/>
          <w:szCs w:val="60"/>
        </w:rPr>
        <w:t xml:space="preserve"> del credito e del debitore</w:t>
      </w:r>
    </w:p>
    <w:p w:rsidR="00F428E8" w:rsidRPr="00F428E8" w:rsidRDefault="00F428E8" w:rsidP="00F428E8">
      <w:pPr>
        <w:spacing w:after="0" w:line="240" w:lineRule="auto"/>
        <w:jc w:val="center"/>
        <w:rPr>
          <w:rFonts w:ascii="Times New Roman" w:hAnsi="Times New Roman"/>
          <w:color w:val="FFE599" w:themeColor="accent4" w:themeTint="66"/>
          <w:sz w:val="60"/>
          <w:szCs w:val="60"/>
        </w:rPr>
      </w:pPr>
    </w:p>
    <w:p w:rsidR="00F428E8" w:rsidRDefault="00F428E8" w:rsidP="00350C71">
      <w:pPr>
        <w:spacing w:after="0" w:line="240" w:lineRule="auto"/>
        <w:jc w:val="center"/>
        <w:rPr>
          <w:rFonts w:ascii="Times New Roman" w:hAnsi="Times New Roman"/>
          <w:b/>
          <w:i/>
          <w:color w:val="FFE599" w:themeColor="accent4" w:themeTint="66"/>
          <w:sz w:val="26"/>
          <w:szCs w:val="26"/>
        </w:rPr>
      </w:pPr>
    </w:p>
    <w:p w:rsidR="00E1247B" w:rsidRPr="00E1247B" w:rsidRDefault="00E1247B" w:rsidP="00350C71">
      <w:pPr>
        <w:spacing w:after="0" w:line="240" w:lineRule="auto"/>
        <w:jc w:val="center"/>
        <w:rPr>
          <w:rFonts w:ascii="Times New Roman" w:hAnsi="Times New Roman"/>
          <w:b/>
          <w:i/>
          <w:color w:val="FFE599" w:themeColor="accent4" w:themeTint="66"/>
          <w:sz w:val="26"/>
          <w:szCs w:val="26"/>
        </w:rPr>
      </w:pPr>
      <w:r w:rsidRPr="00E1247B">
        <w:rPr>
          <w:rFonts w:ascii="Times New Roman" w:hAnsi="Times New Roman"/>
          <w:b/>
          <w:i/>
          <w:color w:val="FFE599" w:themeColor="accent4" w:themeTint="66"/>
          <w:sz w:val="26"/>
          <w:szCs w:val="26"/>
        </w:rPr>
        <w:t>Relatore</w:t>
      </w:r>
    </w:p>
    <w:p w:rsidR="00E1247B" w:rsidRDefault="00E1247B" w:rsidP="00350C71">
      <w:pPr>
        <w:spacing w:after="0" w:line="240" w:lineRule="auto"/>
        <w:jc w:val="center"/>
        <w:rPr>
          <w:rFonts w:ascii="Times New Roman" w:hAnsi="Times New Roman"/>
          <w:b/>
          <w:color w:val="FFE599" w:themeColor="accent4" w:themeTint="66"/>
          <w:sz w:val="26"/>
          <w:szCs w:val="26"/>
        </w:rPr>
      </w:pPr>
    </w:p>
    <w:p w:rsidR="00E1247B" w:rsidRPr="00F428E8" w:rsidRDefault="00350C71" w:rsidP="00350C71">
      <w:pPr>
        <w:spacing w:after="0" w:line="240" w:lineRule="auto"/>
        <w:jc w:val="center"/>
        <w:rPr>
          <w:rFonts w:ascii="Times New Roman" w:hAnsi="Times New Roman"/>
          <w:b/>
          <w:i/>
          <w:color w:val="FFD966" w:themeColor="accent4" w:themeTint="99"/>
          <w:sz w:val="52"/>
          <w:szCs w:val="52"/>
        </w:rPr>
      </w:pPr>
      <w:r w:rsidRPr="00F428E8">
        <w:rPr>
          <w:rFonts w:ascii="Times New Roman" w:hAnsi="Times New Roman"/>
          <w:b/>
          <w:i/>
          <w:color w:val="FFD966" w:themeColor="accent4" w:themeTint="99"/>
          <w:sz w:val="52"/>
          <w:szCs w:val="52"/>
        </w:rPr>
        <w:t xml:space="preserve">Avv. </w:t>
      </w:r>
      <w:r w:rsidR="00F428E8" w:rsidRPr="00F428E8">
        <w:rPr>
          <w:rFonts w:ascii="Times New Roman" w:hAnsi="Times New Roman"/>
          <w:b/>
          <w:i/>
          <w:color w:val="FFD966" w:themeColor="accent4" w:themeTint="99"/>
          <w:sz w:val="52"/>
          <w:szCs w:val="52"/>
        </w:rPr>
        <w:t xml:space="preserve">Luca </w:t>
      </w:r>
      <w:proofErr w:type="spellStart"/>
      <w:r w:rsidR="00F428E8" w:rsidRPr="00F428E8">
        <w:rPr>
          <w:rFonts w:ascii="Times New Roman" w:hAnsi="Times New Roman"/>
          <w:b/>
          <w:i/>
          <w:color w:val="FFD966" w:themeColor="accent4" w:themeTint="99"/>
          <w:sz w:val="52"/>
          <w:szCs w:val="52"/>
        </w:rPr>
        <w:t>Boggio</w:t>
      </w:r>
      <w:proofErr w:type="spellEnd"/>
    </w:p>
    <w:p w:rsidR="00F428E8" w:rsidRPr="00F428E8" w:rsidRDefault="00F428E8" w:rsidP="00F428E8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i/>
          <w:color w:val="FFE599" w:themeColor="accent4" w:themeTint="66"/>
          <w:sz w:val="26"/>
          <w:szCs w:val="26"/>
        </w:rPr>
      </w:pPr>
      <w:r w:rsidRPr="00F428E8">
        <w:rPr>
          <w:rFonts w:ascii="Times New Roman" w:hAnsi="Times New Roman"/>
          <w:i/>
          <w:color w:val="FFE599" w:themeColor="accent4" w:themeTint="66"/>
          <w:sz w:val="26"/>
          <w:szCs w:val="26"/>
        </w:rPr>
        <w:t>Professore a contratto di Diritto Commerciale nell’Università di Torino -</w:t>
      </w:r>
    </w:p>
    <w:p w:rsidR="00E1247B" w:rsidRPr="00F428E8" w:rsidRDefault="00F428E8" w:rsidP="00F428E8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i/>
          <w:color w:val="FFE599" w:themeColor="accent4" w:themeTint="66"/>
          <w:sz w:val="26"/>
          <w:szCs w:val="26"/>
        </w:rPr>
      </w:pPr>
      <w:r>
        <w:rPr>
          <w:rFonts w:ascii="Times New Roman" w:hAnsi="Times New Roman"/>
          <w:i/>
          <w:color w:val="FFE599" w:themeColor="accent4" w:themeTint="66"/>
          <w:sz w:val="26"/>
          <w:szCs w:val="26"/>
        </w:rPr>
        <w:t xml:space="preserve"> Avvocato in Biella -</w:t>
      </w:r>
    </w:p>
    <w:p w:rsidR="00E1247B" w:rsidRPr="00F428E8" w:rsidRDefault="00E1247B" w:rsidP="00350C71">
      <w:pPr>
        <w:spacing w:after="0" w:line="240" w:lineRule="auto"/>
        <w:jc w:val="center"/>
        <w:rPr>
          <w:rFonts w:ascii="Times New Roman" w:hAnsi="Times New Roman"/>
          <w:i/>
          <w:color w:val="FFE599" w:themeColor="accent4" w:themeTint="66"/>
          <w:sz w:val="26"/>
          <w:szCs w:val="26"/>
        </w:rPr>
      </w:pPr>
    </w:p>
    <w:p w:rsidR="00E1247B" w:rsidRDefault="00E1247B" w:rsidP="00350C71">
      <w:pPr>
        <w:spacing w:after="0" w:line="240" w:lineRule="auto"/>
        <w:jc w:val="center"/>
        <w:rPr>
          <w:rFonts w:ascii="Times New Roman" w:hAnsi="Times New Roman"/>
          <w:color w:val="FFE599" w:themeColor="accent4" w:themeTint="66"/>
          <w:sz w:val="26"/>
          <w:szCs w:val="26"/>
        </w:rPr>
      </w:pPr>
    </w:p>
    <w:p w:rsidR="00E1247B" w:rsidRDefault="00E1247B" w:rsidP="00350C71">
      <w:pPr>
        <w:spacing w:after="0" w:line="240" w:lineRule="auto"/>
        <w:jc w:val="center"/>
        <w:rPr>
          <w:rFonts w:ascii="Times New Roman" w:hAnsi="Times New Roman"/>
          <w:color w:val="FFE599" w:themeColor="accent4" w:themeTint="66"/>
          <w:sz w:val="26"/>
          <w:szCs w:val="26"/>
        </w:rPr>
      </w:pPr>
    </w:p>
    <w:p w:rsidR="00F428E8" w:rsidRDefault="00F428E8" w:rsidP="00350C71">
      <w:pPr>
        <w:spacing w:after="0" w:line="240" w:lineRule="auto"/>
        <w:jc w:val="center"/>
        <w:rPr>
          <w:rFonts w:ascii="Times New Roman" w:hAnsi="Times New Roman"/>
          <w:color w:val="FFE599" w:themeColor="accent4" w:themeTint="66"/>
          <w:sz w:val="26"/>
          <w:szCs w:val="26"/>
        </w:rPr>
      </w:pPr>
    </w:p>
    <w:p w:rsidR="00E1247B" w:rsidRPr="00E1247B" w:rsidRDefault="00E1247B" w:rsidP="00350C71">
      <w:pPr>
        <w:spacing w:after="0" w:line="240" w:lineRule="auto"/>
        <w:jc w:val="center"/>
        <w:rPr>
          <w:rFonts w:ascii="Times New Roman" w:hAnsi="Times New Roman"/>
          <w:color w:val="FFE599" w:themeColor="accent4" w:themeTint="66"/>
          <w:sz w:val="26"/>
          <w:szCs w:val="26"/>
        </w:rPr>
      </w:pPr>
    </w:p>
    <w:p w:rsidR="007C387E" w:rsidRDefault="007C387E" w:rsidP="00E27073">
      <w:pPr>
        <w:spacing w:after="0" w:line="240" w:lineRule="auto"/>
        <w:jc w:val="center"/>
        <w:rPr>
          <w:rFonts w:ascii="Times New Roman" w:hAnsi="Times New Roman"/>
          <w:color w:val="FFE599" w:themeColor="accent4" w:themeTint="66"/>
          <w:sz w:val="26"/>
          <w:szCs w:val="26"/>
        </w:rPr>
      </w:pPr>
      <w:r>
        <w:rPr>
          <w:rFonts w:ascii="Times New Roman" w:hAnsi="Times New Roman"/>
          <w:color w:val="FFE599" w:themeColor="accent4" w:themeTint="66"/>
          <w:sz w:val="26"/>
          <w:szCs w:val="26"/>
        </w:rPr>
        <w:t>___________________________________________________________________________</w:t>
      </w:r>
    </w:p>
    <w:p w:rsidR="00E1247B" w:rsidRPr="00E1247B" w:rsidRDefault="00E1247B" w:rsidP="00E1247B">
      <w:pPr>
        <w:spacing w:after="0" w:line="240" w:lineRule="auto"/>
        <w:jc w:val="center"/>
        <w:rPr>
          <w:rFonts w:ascii="Times" w:hAnsi="Times"/>
          <w:color w:val="FFFFFF"/>
          <w:sz w:val="20"/>
          <w:szCs w:val="20"/>
        </w:rPr>
      </w:pPr>
      <w:r w:rsidRPr="00E1247B">
        <w:rPr>
          <w:rFonts w:ascii="Times" w:hAnsi="Times"/>
          <w:color w:val="FFFFFF"/>
          <w:sz w:val="20"/>
          <w:szCs w:val="20"/>
        </w:rPr>
        <w:t xml:space="preserve">La partecipazione al convegno attribuisce n. 3 </w:t>
      </w:r>
      <w:proofErr w:type="gramStart"/>
      <w:r w:rsidRPr="00E1247B">
        <w:rPr>
          <w:rFonts w:ascii="Times" w:hAnsi="Times"/>
          <w:color w:val="FFFFFF"/>
          <w:sz w:val="20"/>
          <w:szCs w:val="20"/>
        </w:rPr>
        <w:t>crediti  formativi</w:t>
      </w:r>
      <w:proofErr w:type="gramEnd"/>
      <w:r w:rsidRPr="00E1247B">
        <w:rPr>
          <w:rFonts w:ascii="Times" w:hAnsi="Times"/>
          <w:color w:val="FFFFFF"/>
          <w:sz w:val="20"/>
          <w:szCs w:val="20"/>
        </w:rPr>
        <w:t>.</w:t>
      </w:r>
    </w:p>
    <w:p w:rsidR="00E1247B" w:rsidRPr="00E1247B" w:rsidRDefault="00E1247B" w:rsidP="00E1247B">
      <w:pPr>
        <w:spacing w:after="0" w:line="240" w:lineRule="auto"/>
        <w:jc w:val="center"/>
        <w:rPr>
          <w:rFonts w:ascii="Times" w:hAnsi="Times"/>
          <w:color w:val="FFFFFF"/>
          <w:sz w:val="20"/>
          <w:szCs w:val="20"/>
        </w:rPr>
      </w:pPr>
    </w:p>
    <w:p w:rsidR="00E1247B" w:rsidRPr="00E1247B" w:rsidRDefault="00E1247B" w:rsidP="00E1247B">
      <w:pPr>
        <w:spacing w:after="0" w:line="240" w:lineRule="auto"/>
        <w:jc w:val="both"/>
        <w:rPr>
          <w:rFonts w:ascii="Times" w:hAnsi="Times"/>
          <w:color w:val="FFFFFF"/>
          <w:sz w:val="20"/>
          <w:szCs w:val="20"/>
          <w:u w:val="single"/>
        </w:rPr>
      </w:pPr>
      <w:r>
        <w:rPr>
          <w:rFonts w:ascii="Times" w:hAnsi="Times"/>
          <w:color w:val="FFFFFF"/>
          <w:sz w:val="20"/>
          <w:szCs w:val="20"/>
        </w:rPr>
        <w:t xml:space="preserve">          </w:t>
      </w:r>
      <w:r w:rsidRPr="00E1247B">
        <w:rPr>
          <w:rFonts w:ascii="Times" w:hAnsi="Times"/>
          <w:color w:val="FFFFFF"/>
          <w:sz w:val="20"/>
          <w:szCs w:val="20"/>
        </w:rPr>
        <w:t xml:space="preserve">Per ragioni organizzative, sono necessari la preventiva iscrizione e il pagamento della quota di partecipazione </w:t>
      </w:r>
      <w:r w:rsidR="00F428E8">
        <w:rPr>
          <w:rFonts w:ascii="Times" w:hAnsi="Times"/>
          <w:color w:val="FFFFFF"/>
          <w:sz w:val="20"/>
          <w:szCs w:val="20"/>
          <w:u w:val="single"/>
        </w:rPr>
        <w:t>entro l’11 dicembre</w:t>
      </w:r>
      <w:r w:rsidRPr="00E1247B">
        <w:rPr>
          <w:rFonts w:ascii="Times" w:hAnsi="Times"/>
          <w:color w:val="FFFFFF"/>
          <w:sz w:val="20"/>
          <w:szCs w:val="20"/>
          <w:u w:val="single"/>
        </w:rPr>
        <w:t xml:space="preserve"> 2014</w:t>
      </w:r>
    </w:p>
    <w:p w:rsidR="00E1247B" w:rsidRDefault="00E1247B" w:rsidP="00E1247B">
      <w:pPr>
        <w:spacing w:after="0" w:line="240" w:lineRule="auto"/>
        <w:ind w:left="567" w:right="566"/>
        <w:jc w:val="center"/>
        <w:rPr>
          <w:rFonts w:ascii="Times" w:hAnsi="Times"/>
          <w:color w:val="FFFFFF"/>
          <w:sz w:val="20"/>
          <w:szCs w:val="20"/>
        </w:rPr>
      </w:pPr>
    </w:p>
    <w:p w:rsidR="00E1247B" w:rsidRPr="00E1247B" w:rsidRDefault="00E1247B" w:rsidP="00E1247B">
      <w:pPr>
        <w:spacing w:after="0" w:line="240" w:lineRule="auto"/>
        <w:ind w:left="567" w:right="566"/>
        <w:jc w:val="center"/>
        <w:rPr>
          <w:rFonts w:ascii="Times" w:hAnsi="Times"/>
          <w:color w:val="FFFFFF"/>
        </w:rPr>
      </w:pPr>
      <w:r w:rsidRPr="00E1247B">
        <w:rPr>
          <w:rFonts w:ascii="Times" w:hAnsi="Times"/>
          <w:color w:val="FFFFFF"/>
          <w:sz w:val="20"/>
          <w:szCs w:val="20"/>
        </w:rPr>
        <w:t>Si prega di presentarsi alle ore 1</w:t>
      </w:r>
      <w:r w:rsidR="0081752F">
        <w:rPr>
          <w:rFonts w:ascii="Times" w:hAnsi="Times"/>
          <w:color w:val="FFFFFF"/>
          <w:sz w:val="20"/>
          <w:szCs w:val="20"/>
        </w:rPr>
        <w:t>6</w:t>
      </w:r>
      <w:r w:rsidRPr="00E1247B">
        <w:rPr>
          <w:rFonts w:ascii="Times" w:hAnsi="Times"/>
          <w:color w:val="FFFFFF"/>
          <w:sz w:val="20"/>
          <w:szCs w:val="20"/>
        </w:rPr>
        <w:t>:</w:t>
      </w:r>
      <w:r w:rsidR="0081752F">
        <w:rPr>
          <w:rFonts w:ascii="Times" w:hAnsi="Times"/>
          <w:color w:val="FFFFFF"/>
          <w:sz w:val="20"/>
          <w:szCs w:val="20"/>
        </w:rPr>
        <w:t>0</w:t>
      </w:r>
      <w:r w:rsidRPr="00E1247B">
        <w:rPr>
          <w:rFonts w:ascii="Times" w:hAnsi="Times"/>
          <w:color w:val="FFFFFF"/>
          <w:sz w:val="20"/>
          <w:szCs w:val="20"/>
        </w:rPr>
        <w:t>0 per consentire le operazioni di identificazione</w:t>
      </w:r>
      <w:r w:rsidRPr="00E1247B">
        <w:rPr>
          <w:rFonts w:ascii="Times" w:hAnsi="Times"/>
          <w:color w:val="FFFFFF"/>
        </w:rPr>
        <w:t>.</w:t>
      </w:r>
    </w:p>
    <w:sectPr w:rsidR="00E1247B" w:rsidRPr="00E1247B" w:rsidSect="00E27073">
      <w:pgSz w:w="11906" w:h="16838"/>
      <w:pgMar w:top="567" w:right="0" w:bottom="568" w:left="0" w:header="708" w:footer="708" w:gutter="0"/>
      <w:pgBorders w:offsetFrom="page">
        <w:top w:val="single" w:sz="12" w:space="24" w:color="FFD966" w:themeColor="accent4" w:themeTint="99"/>
        <w:left w:val="single" w:sz="12" w:space="20" w:color="FFD966" w:themeColor="accent4" w:themeTint="99"/>
        <w:bottom w:val="single" w:sz="12" w:space="24" w:color="FFD966" w:themeColor="accent4" w:themeTint="99"/>
        <w:right w:val="single" w:sz="12" w:space="20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D65EF"/>
    <w:multiLevelType w:val="hybridMultilevel"/>
    <w:tmpl w:val="0AFA9748"/>
    <w:lvl w:ilvl="0" w:tplc="815AEB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71"/>
    <w:rsid w:val="00350C71"/>
    <w:rsid w:val="006A33D6"/>
    <w:rsid w:val="007A502F"/>
    <w:rsid w:val="007C387E"/>
    <w:rsid w:val="0081752F"/>
    <w:rsid w:val="008811F4"/>
    <w:rsid w:val="00911FAA"/>
    <w:rsid w:val="00935A1F"/>
    <w:rsid w:val="00B37207"/>
    <w:rsid w:val="00D07E52"/>
    <w:rsid w:val="00E1247B"/>
    <w:rsid w:val="00E27073"/>
    <w:rsid w:val="00F428E8"/>
    <w:rsid w:val="00FD1912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0F24-4133-4AF0-86E9-B8375883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8A36F-B8AA-400E-8441-C167B63F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Cossu</dc:creator>
  <cp:keywords/>
  <dc:description/>
  <cp:lastModifiedBy>Maria Cristina Cossu</cp:lastModifiedBy>
  <cp:revision>3</cp:revision>
  <dcterms:created xsi:type="dcterms:W3CDTF">2014-11-28T10:05:00Z</dcterms:created>
  <dcterms:modified xsi:type="dcterms:W3CDTF">2014-12-01T15:14:00Z</dcterms:modified>
</cp:coreProperties>
</file>